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1153EF" w14:textId="760448CF" w:rsidR="00276570" w:rsidRPr="00276570" w:rsidRDefault="00276570" w:rsidP="00276570">
      <w:pPr>
        <w:spacing w:after="4" w:line="251" w:lineRule="auto"/>
        <w:ind w:hanging="10"/>
        <w:jc w:val="center"/>
        <w:rPr>
          <w:rFonts w:eastAsia="Times New Roman" w:cs="Times New Roman"/>
          <w:b/>
          <w:bCs/>
          <w:color w:val="000000"/>
          <w:szCs w:val="24"/>
        </w:rPr>
      </w:pPr>
      <w:r w:rsidRPr="00276570">
        <w:rPr>
          <w:rFonts w:eastAsia="Times New Roman" w:cs="Times New Roman"/>
          <w:b/>
          <w:bCs/>
          <w:color w:val="000000"/>
          <w:szCs w:val="24"/>
        </w:rPr>
        <w:t>Statement of Faith</w:t>
      </w:r>
    </w:p>
    <w:p w14:paraId="0A153FEE" w14:textId="7F53E50C" w:rsidR="00276570" w:rsidRPr="00276570" w:rsidRDefault="00276570" w:rsidP="00276570">
      <w:pPr>
        <w:spacing w:after="4" w:line="251" w:lineRule="auto"/>
        <w:ind w:hanging="10"/>
        <w:jc w:val="center"/>
        <w:rPr>
          <w:rFonts w:eastAsia="Times New Roman" w:cs="Times New Roman"/>
          <w:b/>
          <w:bCs/>
          <w:color w:val="000000"/>
          <w:szCs w:val="24"/>
        </w:rPr>
      </w:pPr>
      <w:r w:rsidRPr="00276570">
        <w:rPr>
          <w:rFonts w:eastAsia="Times New Roman" w:cs="Times New Roman"/>
          <w:b/>
          <w:bCs/>
          <w:color w:val="000000"/>
          <w:szCs w:val="24"/>
        </w:rPr>
        <w:t>John Crisman Woodring</w:t>
      </w:r>
    </w:p>
    <w:p w14:paraId="62A0F2C0" w14:textId="77777777" w:rsidR="00276570" w:rsidRPr="00276570" w:rsidRDefault="00276570" w:rsidP="00276570">
      <w:pPr>
        <w:spacing w:after="4" w:line="251" w:lineRule="auto"/>
        <w:ind w:left="460" w:right="134" w:firstLine="365"/>
        <w:jc w:val="center"/>
        <w:rPr>
          <w:rFonts w:eastAsia="Times New Roman" w:cs="Times New Roman"/>
          <w:color w:val="000000"/>
          <w:szCs w:val="24"/>
        </w:rPr>
      </w:pPr>
    </w:p>
    <w:p w14:paraId="47B2C949" w14:textId="7E6F0DA7" w:rsidR="00276570" w:rsidRPr="00276570" w:rsidRDefault="00276570" w:rsidP="00276570">
      <w:pPr>
        <w:spacing w:after="4" w:line="251" w:lineRule="auto"/>
        <w:ind w:left="360" w:right="360"/>
        <w:rPr>
          <w:rFonts w:eastAsia="Times New Roman" w:cs="Times New Roman"/>
          <w:color w:val="000000"/>
          <w:szCs w:val="24"/>
        </w:rPr>
      </w:pPr>
      <w:r w:rsidRPr="00276570">
        <w:rPr>
          <w:rFonts w:eastAsia="Times New Roman" w:cs="Times New Roman"/>
          <w:color w:val="000000"/>
          <w:szCs w:val="24"/>
        </w:rPr>
        <w:t>In a box, somewhere in my basement lies a statement of faith. It begins and ends with two words, "I believe." In between are 7 or 8 paragraphs that somewhat follow the example of The Apostles' Creed. It was the Statement of Faith I defended at my examination (for 45 minutes!) for ordination by the Presbytery of Muskingum Valley 3</w:t>
      </w:r>
      <w:r w:rsidRPr="00276570">
        <w:rPr>
          <w:rFonts w:eastAsia="Times New Roman" w:cs="Times New Roman"/>
          <w:color w:val="000000"/>
          <w:szCs w:val="24"/>
        </w:rPr>
        <w:t>4</w:t>
      </w:r>
      <w:r w:rsidRPr="00276570">
        <w:rPr>
          <w:rFonts w:eastAsia="Times New Roman" w:cs="Times New Roman"/>
          <w:color w:val="000000"/>
          <w:szCs w:val="24"/>
        </w:rPr>
        <w:t xml:space="preserve"> years ago. I </w:t>
      </w:r>
      <w:proofErr w:type="gramStart"/>
      <w:r w:rsidRPr="00276570">
        <w:rPr>
          <w:rFonts w:eastAsia="Times New Roman" w:cs="Times New Roman"/>
          <w:color w:val="000000"/>
          <w:szCs w:val="24"/>
        </w:rPr>
        <w:t>dis-covered</w:t>
      </w:r>
      <w:proofErr w:type="gramEnd"/>
      <w:r w:rsidRPr="00276570">
        <w:rPr>
          <w:rFonts w:eastAsia="Times New Roman" w:cs="Times New Roman"/>
          <w:color w:val="000000"/>
          <w:szCs w:val="24"/>
        </w:rPr>
        <w:t xml:space="preserve"> it year or so ago and found that I still agree with everything I wrote, but I also find it inadequate.</w:t>
      </w:r>
    </w:p>
    <w:p w14:paraId="1D5ACBCA" w14:textId="77777777" w:rsidR="00276570" w:rsidRPr="00276570" w:rsidRDefault="00276570" w:rsidP="00276570">
      <w:pPr>
        <w:spacing w:after="4" w:line="251" w:lineRule="auto"/>
        <w:ind w:left="360" w:right="360"/>
        <w:rPr>
          <w:rFonts w:eastAsia="Times New Roman" w:cs="Times New Roman"/>
          <w:color w:val="000000"/>
          <w:szCs w:val="24"/>
        </w:rPr>
      </w:pPr>
    </w:p>
    <w:p w14:paraId="30E0D282" w14:textId="5EFD3578" w:rsidR="00276570" w:rsidRPr="00276570" w:rsidRDefault="00276570" w:rsidP="00276570">
      <w:pPr>
        <w:spacing w:after="222" w:line="226" w:lineRule="auto"/>
        <w:ind w:left="360" w:right="360"/>
        <w:rPr>
          <w:rFonts w:eastAsia="Times New Roman" w:cs="Times New Roman"/>
          <w:color w:val="000000"/>
          <w:szCs w:val="24"/>
        </w:rPr>
      </w:pPr>
      <w:r w:rsidRPr="00276570">
        <w:rPr>
          <w:rFonts w:eastAsia="Times New Roman" w:cs="Times New Roman"/>
          <w:color w:val="000000"/>
          <w:szCs w:val="24"/>
        </w:rPr>
        <w:t xml:space="preserve">The root of the word faith and the word believe in Greek is the same. When we are asked what we believe, or for a statement of faith, we often reply, as I did, with a list of statements or affirmations. </w:t>
      </w:r>
      <w:r w:rsidRPr="00276570">
        <w:rPr>
          <w:rFonts w:eastAsia="Times New Roman" w:cs="Times New Roman"/>
          <w:color w:val="000000"/>
          <w:szCs w:val="24"/>
        </w:rPr>
        <w:t>But a</w:t>
      </w:r>
      <w:r w:rsidRPr="00276570">
        <w:rPr>
          <w:rFonts w:eastAsia="Times New Roman" w:cs="Times New Roman"/>
          <w:color w:val="000000"/>
          <w:szCs w:val="24"/>
        </w:rPr>
        <w:t>s I shared in a baccalaureate address recently:</w:t>
      </w:r>
    </w:p>
    <w:p w14:paraId="3BF888AA" w14:textId="74470B5B" w:rsidR="00276570" w:rsidRPr="00276570" w:rsidRDefault="00276570" w:rsidP="00276570">
      <w:pPr>
        <w:spacing w:after="161" w:line="251" w:lineRule="auto"/>
        <w:ind w:left="360" w:right="360"/>
        <w:rPr>
          <w:rFonts w:eastAsia="Times New Roman" w:cs="Times New Roman"/>
          <w:color w:val="000000"/>
          <w:szCs w:val="24"/>
        </w:rPr>
      </w:pPr>
      <w:r>
        <w:rPr>
          <w:rFonts w:eastAsia="Times New Roman" w:cs="Times New Roman"/>
          <w:color w:val="000000"/>
          <w:szCs w:val="24"/>
        </w:rPr>
        <w:t>“</w:t>
      </w:r>
      <w:r w:rsidRPr="00276570">
        <w:rPr>
          <w:rFonts w:eastAsia="Times New Roman" w:cs="Times New Roman"/>
          <w:color w:val="000000"/>
          <w:szCs w:val="24"/>
        </w:rPr>
        <w:t>John Killinger writes about a</w:t>
      </w:r>
      <w:r w:rsidRPr="00276570">
        <w:rPr>
          <w:rFonts w:eastAsia="Times New Roman" w:cs="Times New Roman"/>
          <w:color w:val="000000"/>
          <w:szCs w:val="24"/>
        </w:rPr>
        <w:t xml:space="preserve"> </w:t>
      </w:r>
      <w:r w:rsidRPr="00276570">
        <w:rPr>
          <w:rFonts w:eastAsia="Times New Roman" w:cs="Times New Roman"/>
          <w:color w:val="000000"/>
          <w:szCs w:val="24"/>
        </w:rPr>
        <w:t>friend of</w:t>
      </w:r>
      <w:r w:rsidRPr="00276570">
        <w:rPr>
          <w:rFonts w:eastAsia="Times New Roman" w:cs="Times New Roman"/>
          <w:color w:val="000000"/>
          <w:szCs w:val="24"/>
        </w:rPr>
        <w:t xml:space="preserve"> </w:t>
      </w:r>
      <w:r w:rsidRPr="00276570">
        <w:rPr>
          <w:rFonts w:eastAsia="Times New Roman" w:cs="Times New Roman"/>
          <w:color w:val="000000"/>
          <w:szCs w:val="24"/>
        </w:rPr>
        <w:t>his who owned a tenant</w:t>
      </w:r>
      <w:r w:rsidRPr="00276570">
        <w:rPr>
          <w:rFonts w:eastAsia="Times New Roman" w:cs="Times New Roman"/>
          <w:color w:val="000000"/>
          <w:szCs w:val="24"/>
        </w:rPr>
        <w:t xml:space="preserve"> </w:t>
      </w:r>
      <w:r w:rsidRPr="00276570">
        <w:rPr>
          <w:rFonts w:eastAsia="Times New Roman" w:cs="Times New Roman"/>
          <w:color w:val="000000"/>
          <w:szCs w:val="24"/>
        </w:rPr>
        <w:t>farm in Kentucky. On a visit to the farm, he was walking with the tenant, an old man of</w:t>
      </w:r>
      <w:r w:rsidRPr="00276570">
        <w:rPr>
          <w:rFonts w:eastAsia="Times New Roman" w:cs="Times New Roman"/>
          <w:color w:val="000000"/>
          <w:szCs w:val="24"/>
        </w:rPr>
        <w:t xml:space="preserve"> </w:t>
      </w:r>
      <w:r w:rsidRPr="00276570">
        <w:rPr>
          <w:rFonts w:eastAsia="Times New Roman" w:cs="Times New Roman"/>
          <w:color w:val="000000"/>
          <w:szCs w:val="24"/>
        </w:rPr>
        <w:t>deep faith from a rigid Pentecostal background. The tenant 's blonde-headed grand-daughter, three or</w:t>
      </w:r>
      <w:r w:rsidRPr="00276570">
        <w:rPr>
          <w:rFonts w:eastAsia="Times New Roman" w:cs="Times New Roman"/>
          <w:color w:val="000000"/>
          <w:szCs w:val="24"/>
        </w:rPr>
        <w:t xml:space="preserve"> </w:t>
      </w:r>
      <w:r w:rsidRPr="00276570">
        <w:rPr>
          <w:rFonts w:eastAsia="Times New Roman" w:cs="Times New Roman"/>
          <w:color w:val="000000"/>
          <w:szCs w:val="24"/>
        </w:rPr>
        <w:t xml:space="preserve">four years old, was running about them as they walked Whenever something came up that the old man </w:t>
      </w:r>
      <w:r w:rsidRPr="00276570">
        <w:rPr>
          <w:rFonts w:eastAsia="Times New Roman" w:cs="Times New Roman"/>
          <w:color w:val="000000"/>
          <w:szCs w:val="24"/>
        </w:rPr>
        <w:t>didn’t</w:t>
      </w:r>
      <w:r w:rsidRPr="00276570">
        <w:rPr>
          <w:rFonts w:eastAsia="Times New Roman" w:cs="Times New Roman"/>
          <w:color w:val="000000"/>
          <w:szCs w:val="24"/>
        </w:rPr>
        <w:t xml:space="preserve"> believe, he made as point of</w:t>
      </w:r>
      <w:r w:rsidRPr="00276570">
        <w:rPr>
          <w:rFonts w:eastAsia="Times New Roman" w:cs="Times New Roman"/>
          <w:color w:val="000000"/>
          <w:szCs w:val="24"/>
        </w:rPr>
        <w:t xml:space="preserve"> </w:t>
      </w:r>
      <w:r w:rsidRPr="00276570">
        <w:rPr>
          <w:rFonts w:eastAsia="Times New Roman" w:cs="Times New Roman"/>
          <w:color w:val="000000"/>
          <w:szCs w:val="24"/>
        </w:rPr>
        <w:t xml:space="preserve">saying, so the little girl could hear, "We don 't believe </w:t>
      </w:r>
      <w:proofErr w:type="gramStart"/>
      <w:r w:rsidRPr="00276570">
        <w:rPr>
          <w:rFonts w:eastAsia="Times New Roman" w:cs="Times New Roman"/>
          <w:color w:val="000000"/>
          <w:szCs w:val="24"/>
        </w:rPr>
        <w:t>that,</w:t>
      </w:r>
      <w:proofErr w:type="gramEnd"/>
      <w:r w:rsidRPr="00276570">
        <w:rPr>
          <w:rFonts w:eastAsia="Times New Roman" w:cs="Times New Roman"/>
          <w:color w:val="000000"/>
          <w:szCs w:val="24"/>
        </w:rPr>
        <w:t xml:space="preserve"> do we? " It was always the same, whether it was the subject of</w:t>
      </w:r>
      <w:r w:rsidRPr="00276570">
        <w:rPr>
          <w:rFonts w:eastAsia="Times New Roman" w:cs="Times New Roman"/>
          <w:color w:val="000000"/>
          <w:szCs w:val="24"/>
        </w:rPr>
        <w:t xml:space="preserve"> </w:t>
      </w:r>
      <w:r w:rsidRPr="00276570">
        <w:rPr>
          <w:rFonts w:eastAsia="Times New Roman" w:cs="Times New Roman"/>
          <w:color w:val="000000"/>
          <w:szCs w:val="24"/>
        </w:rPr>
        <w:t xml:space="preserve">smoking, or dancing, or working on Sunday, or giving equal rights to women: "We don 't believe </w:t>
      </w:r>
      <w:proofErr w:type="gramStart"/>
      <w:r w:rsidRPr="00276570">
        <w:rPr>
          <w:rFonts w:eastAsia="Times New Roman" w:cs="Times New Roman"/>
          <w:color w:val="000000"/>
          <w:szCs w:val="24"/>
        </w:rPr>
        <w:t>that,</w:t>
      </w:r>
      <w:proofErr w:type="gramEnd"/>
      <w:r w:rsidRPr="00276570">
        <w:rPr>
          <w:rFonts w:eastAsia="Times New Roman" w:cs="Times New Roman"/>
          <w:color w:val="000000"/>
          <w:szCs w:val="24"/>
        </w:rPr>
        <w:t xml:space="preserve"> do we? " As the three of</w:t>
      </w:r>
      <w:r w:rsidRPr="00276570">
        <w:rPr>
          <w:rFonts w:eastAsia="Times New Roman" w:cs="Times New Roman"/>
          <w:color w:val="000000"/>
          <w:szCs w:val="24"/>
        </w:rPr>
        <w:t xml:space="preserve"> </w:t>
      </w:r>
      <w:r w:rsidRPr="00276570">
        <w:rPr>
          <w:rFonts w:eastAsia="Times New Roman" w:cs="Times New Roman"/>
          <w:color w:val="000000"/>
          <w:szCs w:val="24"/>
        </w:rPr>
        <w:t>them approached the farm pond, they discovered that one of</w:t>
      </w:r>
      <w:r w:rsidRPr="00276570">
        <w:rPr>
          <w:rFonts w:eastAsia="Times New Roman" w:cs="Times New Roman"/>
          <w:color w:val="000000"/>
          <w:szCs w:val="24"/>
        </w:rPr>
        <w:t xml:space="preserve"> </w:t>
      </w:r>
      <w:r w:rsidRPr="00276570">
        <w:rPr>
          <w:rFonts w:eastAsia="Times New Roman" w:cs="Times New Roman"/>
          <w:color w:val="000000"/>
          <w:szCs w:val="24"/>
        </w:rPr>
        <w:t>the ducks had hatched her eggs and was now surrounded by a dozen scurrying, cheeping balls of</w:t>
      </w:r>
      <w:r w:rsidRPr="00276570">
        <w:rPr>
          <w:rFonts w:eastAsia="Times New Roman" w:cs="Times New Roman"/>
          <w:color w:val="000000"/>
          <w:szCs w:val="24"/>
        </w:rPr>
        <w:t xml:space="preserve"> </w:t>
      </w:r>
      <w:r w:rsidRPr="00276570">
        <w:rPr>
          <w:rFonts w:eastAsia="Times New Roman" w:cs="Times New Roman"/>
          <w:color w:val="000000"/>
          <w:szCs w:val="24"/>
        </w:rPr>
        <w:t xml:space="preserve">cute yellow fluff The little girl ran up after them squealing with delight, trying to get her hands on them when she suddenly turned to her grandfather and said, "Granddaddy, do we </w:t>
      </w:r>
      <w:proofErr w:type="spellStart"/>
      <w:r w:rsidRPr="00276570">
        <w:rPr>
          <w:rFonts w:eastAsia="Times New Roman" w:cs="Times New Roman"/>
          <w:color w:val="000000"/>
          <w:szCs w:val="24"/>
        </w:rPr>
        <w:t>beweeve</w:t>
      </w:r>
      <w:proofErr w:type="spellEnd"/>
      <w:r w:rsidRPr="00276570">
        <w:rPr>
          <w:rFonts w:eastAsia="Times New Roman" w:cs="Times New Roman"/>
          <w:color w:val="000000"/>
          <w:szCs w:val="24"/>
        </w:rPr>
        <w:t xml:space="preserve"> in ducks?</w:t>
      </w:r>
      <w:r>
        <w:rPr>
          <w:rFonts w:eastAsia="Times New Roman" w:cs="Times New Roman"/>
          <w:color w:val="000000"/>
          <w:szCs w:val="24"/>
        </w:rPr>
        <w:t>”</w:t>
      </w:r>
    </w:p>
    <w:p w14:paraId="489FA784" w14:textId="77777777" w:rsidR="00276570" w:rsidRPr="00276570" w:rsidRDefault="00276570" w:rsidP="00276570">
      <w:pPr>
        <w:spacing w:after="189" w:line="251" w:lineRule="auto"/>
        <w:ind w:left="360" w:right="360"/>
        <w:rPr>
          <w:rFonts w:eastAsia="Times New Roman" w:cs="Times New Roman"/>
          <w:color w:val="000000"/>
          <w:szCs w:val="24"/>
        </w:rPr>
      </w:pPr>
      <w:r w:rsidRPr="00276570">
        <w:rPr>
          <w:rFonts w:eastAsia="Times New Roman" w:cs="Times New Roman"/>
          <w:color w:val="000000"/>
          <w:szCs w:val="24"/>
        </w:rPr>
        <w:t>But I think that the word faith or belief is better understood in English as trust.</w:t>
      </w:r>
    </w:p>
    <w:p w14:paraId="2FEA50EA" w14:textId="77777777" w:rsidR="00276570" w:rsidRPr="00276570" w:rsidRDefault="00276570" w:rsidP="00276570">
      <w:pPr>
        <w:spacing w:after="217" w:line="251" w:lineRule="auto"/>
        <w:ind w:left="360" w:right="360"/>
        <w:rPr>
          <w:rFonts w:eastAsia="Times New Roman" w:cs="Times New Roman"/>
          <w:color w:val="000000"/>
          <w:szCs w:val="24"/>
        </w:rPr>
      </w:pPr>
      <w:r w:rsidRPr="00276570">
        <w:rPr>
          <w:rFonts w:eastAsia="Times New Roman" w:cs="Times New Roman"/>
          <w:color w:val="000000"/>
          <w:szCs w:val="24"/>
        </w:rPr>
        <w:t>So, do not ask me what I believe, for you will probably get the same answer from 30-some years ago.</w:t>
      </w:r>
    </w:p>
    <w:p w14:paraId="4B2EF24E" w14:textId="77777777" w:rsidR="00276570" w:rsidRPr="00276570" w:rsidRDefault="00276570" w:rsidP="00276570">
      <w:pPr>
        <w:spacing w:after="199" w:line="251" w:lineRule="auto"/>
        <w:ind w:left="360" w:right="360"/>
        <w:rPr>
          <w:rFonts w:eastAsia="Times New Roman" w:cs="Times New Roman"/>
          <w:color w:val="000000"/>
          <w:szCs w:val="24"/>
        </w:rPr>
      </w:pPr>
      <w:r w:rsidRPr="00276570">
        <w:rPr>
          <w:rFonts w:eastAsia="Times New Roman" w:cs="Times New Roman"/>
          <w:color w:val="000000"/>
          <w:szCs w:val="24"/>
        </w:rPr>
        <w:t>Rather, ask me whom I trust.</w:t>
      </w:r>
    </w:p>
    <w:p w14:paraId="6312773F" w14:textId="77777777" w:rsidR="00276570" w:rsidRPr="00276570" w:rsidRDefault="00276570" w:rsidP="00276570">
      <w:pPr>
        <w:spacing w:after="190" w:line="251" w:lineRule="auto"/>
        <w:ind w:left="360" w:right="360"/>
        <w:rPr>
          <w:rFonts w:eastAsia="Times New Roman" w:cs="Times New Roman"/>
          <w:color w:val="000000"/>
          <w:szCs w:val="24"/>
        </w:rPr>
      </w:pPr>
      <w:r w:rsidRPr="00276570">
        <w:rPr>
          <w:rFonts w:eastAsia="Times New Roman" w:cs="Times New Roman"/>
          <w:color w:val="000000"/>
          <w:szCs w:val="24"/>
        </w:rPr>
        <w:t>I trust in Jesus even and especially when I don't understand him, or my world.</w:t>
      </w:r>
    </w:p>
    <w:p w14:paraId="56758EB7" w14:textId="77777777" w:rsidR="00276570" w:rsidRPr="00276570" w:rsidRDefault="00276570" w:rsidP="00276570">
      <w:pPr>
        <w:spacing w:after="152" w:line="251" w:lineRule="auto"/>
        <w:ind w:left="360" w:right="360"/>
        <w:rPr>
          <w:rFonts w:eastAsia="Times New Roman" w:cs="Times New Roman"/>
          <w:color w:val="000000"/>
          <w:szCs w:val="24"/>
        </w:rPr>
      </w:pPr>
      <w:r w:rsidRPr="00276570">
        <w:rPr>
          <w:rFonts w:eastAsia="Times New Roman" w:cs="Times New Roman"/>
          <w:color w:val="000000"/>
          <w:szCs w:val="24"/>
        </w:rPr>
        <w:t xml:space="preserve">I trust that even when I fail to follow his example, or even simply do what he says, he still loves me and calls me his own. I don't have to understand it or explain it in order to trust, no more than I can explain the mystery of why my wife loves me and chooses me and blesses me </w:t>
      </w:r>
      <w:proofErr w:type="gramStart"/>
      <w:r w:rsidRPr="00276570">
        <w:rPr>
          <w:rFonts w:eastAsia="Times New Roman" w:cs="Times New Roman"/>
          <w:color w:val="000000"/>
          <w:szCs w:val="24"/>
        </w:rPr>
        <w:t>every. ..</w:t>
      </w:r>
      <w:proofErr w:type="gramEnd"/>
      <w:r w:rsidRPr="00276570">
        <w:rPr>
          <w:rFonts w:eastAsia="Times New Roman" w:cs="Times New Roman"/>
          <w:color w:val="000000"/>
          <w:szCs w:val="24"/>
        </w:rPr>
        <w:t xml:space="preserve"> </w:t>
      </w:r>
      <w:proofErr w:type="gramStart"/>
      <w:r w:rsidRPr="00276570">
        <w:rPr>
          <w:rFonts w:eastAsia="Times New Roman" w:cs="Times New Roman"/>
          <w:color w:val="000000"/>
          <w:szCs w:val="24"/>
        </w:rPr>
        <w:t>single. ..</w:t>
      </w:r>
      <w:proofErr w:type="gramEnd"/>
      <w:r w:rsidRPr="00276570">
        <w:rPr>
          <w:rFonts w:eastAsia="Times New Roman" w:cs="Times New Roman"/>
          <w:color w:val="000000"/>
          <w:szCs w:val="24"/>
        </w:rPr>
        <w:t xml:space="preserve"> day.</w:t>
      </w:r>
    </w:p>
    <w:p w14:paraId="76F0F2B8" w14:textId="77777777" w:rsidR="00276570" w:rsidRPr="00276570" w:rsidRDefault="00276570" w:rsidP="00276570">
      <w:pPr>
        <w:spacing w:after="240" w:line="251" w:lineRule="auto"/>
        <w:ind w:left="360" w:right="360"/>
        <w:rPr>
          <w:rFonts w:eastAsia="Times New Roman" w:cs="Times New Roman"/>
          <w:color w:val="000000"/>
          <w:szCs w:val="24"/>
        </w:rPr>
      </w:pPr>
      <w:r w:rsidRPr="00276570">
        <w:rPr>
          <w:rFonts w:eastAsia="Times New Roman" w:cs="Times New Roman"/>
          <w:color w:val="000000"/>
          <w:szCs w:val="24"/>
        </w:rPr>
        <w:t xml:space="preserve">I trust in God, whose primary expression towards us is love, as expressed in the life and death of Jesus, </w:t>
      </w:r>
      <w:proofErr w:type="gramStart"/>
      <w:r w:rsidRPr="00276570">
        <w:rPr>
          <w:rFonts w:eastAsia="Times New Roman" w:cs="Times New Roman"/>
          <w:color w:val="000000"/>
          <w:szCs w:val="24"/>
        </w:rPr>
        <w:t>and also</w:t>
      </w:r>
      <w:proofErr w:type="gramEnd"/>
      <w:r w:rsidRPr="00276570">
        <w:rPr>
          <w:rFonts w:eastAsia="Times New Roman" w:cs="Times New Roman"/>
          <w:color w:val="000000"/>
          <w:szCs w:val="24"/>
        </w:rPr>
        <w:t xml:space="preserve"> through the gift of the presence of God's Spirit. </w:t>
      </w:r>
      <w:proofErr w:type="gramStart"/>
      <w:r w:rsidRPr="00276570">
        <w:rPr>
          <w:rFonts w:eastAsia="Times New Roman" w:cs="Times New Roman"/>
          <w:color w:val="000000"/>
          <w:szCs w:val="24"/>
        </w:rPr>
        <w:t>This we</w:t>
      </w:r>
      <w:proofErr w:type="gramEnd"/>
      <w:r w:rsidRPr="00276570">
        <w:rPr>
          <w:rFonts w:eastAsia="Times New Roman" w:cs="Times New Roman"/>
          <w:color w:val="000000"/>
          <w:szCs w:val="24"/>
        </w:rPr>
        <w:t xml:space="preserve"> celebrate at baptisms and communion.</w:t>
      </w:r>
    </w:p>
    <w:p w14:paraId="149C80CC" w14:textId="77777777" w:rsidR="00276570" w:rsidRPr="00276570" w:rsidRDefault="00276570" w:rsidP="00276570">
      <w:pPr>
        <w:spacing w:after="208" w:line="251" w:lineRule="auto"/>
        <w:ind w:left="360" w:right="360"/>
        <w:rPr>
          <w:rFonts w:eastAsia="Times New Roman" w:cs="Times New Roman"/>
          <w:color w:val="000000"/>
          <w:szCs w:val="24"/>
        </w:rPr>
      </w:pPr>
      <w:r w:rsidRPr="00276570">
        <w:rPr>
          <w:rFonts w:eastAsia="Times New Roman" w:cs="Times New Roman"/>
          <w:color w:val="000000"/>
          <w:szCs w:val="24"/>
        </w:rPr>
        <w:t>Because of this, I trust that we are not alone. As the Brief Statement of Faith in our Book of Confessions states: "In life and in death, we belong to God."</w:t>
      </w:r>
    </w:p>
    <w:p w14:paraId="5305C0A4" w14:textId="77777777" w:rsidR="00276570" w:rsidRPr="00276570" w:rsidRDefault="00276570" w:rsidP="00276570">
      <w:pPr>
        <w:spacing w:after="232" w:line="251" w:lineRule="auto"/>
        <w:ind w:left="360" w:right="360"/>
        <w:rPr>
          <w:rFonts w:eastAsia="Times New Roman" w:cs="Times New Roman"/>
          <w:color w:val="000000"/>
          <w:szCs w:val="24"/>
        </w:rPr>
      </w:pPr>
      <w:r w:rsidRPr="00276570">
        <w:rPr>
          <w:rFonts w:eastAsia="Times New Roman" w:cs="Times New Roman"/>
          <w:color w:val="000000"/>
          <w:szCs w:val="24"/>
        </w:rPr>
        <w:t>Because of this, I trust that there is nothing that can separate us from God's love through Jesus Christ, our Lord.</w:t>
      </w:r>
    </w:p>
    <w:p w14:paraId="1EBC25B4" w14:textId="77777777" w:rsidR="00276570" w:rsidRPr="00276570" w:rsidRDefault="00276570" w:rsidP="00276570">
      <w:pPr>
        <w:spacing w:after="230" w:line="251" w:lineRule="auto"/>
        <w:ind w:left="360" w:right="360"/>
        <w:rPr>
          <w:rFonts w:eastAsia="Times New Roman" w:cs="Times New Roman"/>
          <w:color w:val="000000"/>
          <w:szCs w:val="24"/>
        </w:rPr>
      </w:pPr>
      <w:r w:rsidRPr="00276570">
        <w:rPr>
          <w:rFonts w:eastAsia="Times New Roman" w:cs="Times New Roman"/>
          <w:color w:val="000000"/>
          <w:szCs w:val="24"/>
        </w:rPr>
        <w:t>Because of this, we can entrust those we love to God's never-failing care, both in this life and the next.</w:t>
      </w:r>
    </w:p>
    <w:p w14:paraId="32FF20DD" w14:textId="77777777" w:rsidR="00276570" w:rsidRPr="00276570" w:rsidRDefault="00276570" w:rsidP="00276570">
      <w:pPr>
        <w:spacing w:after="182" w:line="251" w:lineRule="auto"/>
        <w:ind w:left="360" w:right="360"/>
        <w:rPr>
          <w:rFonts w:eastAsia="Times New Roman" w:cs="Times New Roman"/>
          <w:color w:val="000000"/>
          <w:szCs w:val="24"/>
        </w:rPr>
      </w:pPr>
      <w:r w:rsidRPr="00276570">
        <w:rPr>
          <w:rFonts w:eastAsia="Times New Roman" w:cs="Times New Roman"/>
          <w:color w:val="000000"/>
          <w:szCs w:val="24"/>
        </w:rPr>
        <w:t>Because of this, I live my life as a thank you to the God I love and serve.</w:t>
      </w:r>
    </w:p>
    <w:p w14:paraId="009C9A27" w14:textId="77777777" w:rsidR="00276570" w:rsidRPr="00276570" w:rsidRDefault="00276570" w:rsidP="00276570">
      <w:pPr>
        <w:spacing w:after="4" w:line="251" w:lineRule="auto"/>
        <w:ind w:left="360" w:right="360"/>
        <w:rPr>
          <w:rFonts w:eastAsia="Times New Roman" w:cs="Times New Roman"/>
          <w:color w:val="000000"/>
          <w:szCs w:val="24"/>
        </w:rPr>
      </w:pPr>
      <w:r w:rsidRPr="00276570">
        <w:rPr>
          <w:rFonts w:eastAsia="Times New Roman" w:cs="Times New Roman"/>
          <w:color w:val="000000"/>
          <w:szCs w:val="24"/>
        </w:rPr>
        <w:t>And yes, because of this, I do believe in ducks.</w:t>
      </w:r>
    </w:p>
    <w:p w14:paraId="22C44D8A" w14:textId="77777777" w:rsidR="00DE7CD0" w:rsidRPr="00276570" w:rsidRDefault="00DE7CD0" w:rsidP="00276570">
      <w:pPr>
        <w:ind w:left="360" w:right="360"/>
        <w:rPr>
          <w:rFonts w:cs="Times New Roman"/>
        </w:rPr>
      </w:pPr>
    </w:p>
    <w:sectPr w:rsidR="00DE7CD0" w:rsidRPr="00276570" w:rsidSect="002765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70"/>
    <w:rsid w:val="00142473"/>
    <w:rsid w:val="00276570"/>
    <w:rsid w:val="00842627"/>
    <w:rsid w:val="00DE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1071"/>
  <w15:chartTrackingRefBased/>
  <w15:docId w15:val="{6CC033DC-4600-4F8F-BDC9-D3AD0316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6570"/>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76570"/>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76570"/>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276570"/>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76570"/>
    <w:pPr>
      <w:keepNext/>
      <w:keepLines/>
      <w:spacing w:before="80" w:after="40"/>
      <w:outlineLvl w:val="4"/>
    </w:pPr>
    <w:rPr>
      <w:rFonts w:asciiTheme="minorHAnsi" w:eastAsiaTheme="majorEastAsia" w:hAnsiTheme="minorHAnsi" w:cstheme="majorBidi"/>
      <w:color w:val="365F91" w:themeColor="accent1" w:themeShade="BF"/>
    </w:rPr>
  </w:style>
  <w:style w:type="paragraph" w:styleId="Heading6">
    <w:name w:val="heading 6"/>
    <w:basedOn w:val="Normal"/>
    <w:next w:val="Normal"/>
    <w:link w:val="Heading6Char"/>
    <w:uiPriority w:val="9"/>
    <w:semiHidden/>
    <w:unhideWhenUsed/>
    <w:qFormat/>
    <w:rsid w:val="00276570"/>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76570"/>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76570"/>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76570"/>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570"/>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7657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76570"/>
    <w:rPr>
      <w:rFonts w:asciiTheme="minorHAnsi" w:eastAsiaTheme="majorEastAsia" w:hAnsiTheme="min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276570"/>
    <w:rPr>
      <w:rFonts w:asciiTheme="minorHAnsi" w:eastAsiaTheme="majorEastAsia" w:hAnsiTheme="minorHAnsi" w:cstheme="majorBidi"/>
      <w:i/>
      <w:iCs/>
      <w:color w:val="365F91" w:themeColor="accent1" w:themeShade="BF"/>
    </w:rPr>
  </w:style>
  <w:style w:type="character" w:customStyle="1" w:styleId="Heading5Char">
    <w:name w:val="Heading 5 Char"/>
    <w:basedOn w:val="DefaultParagraphFont"/>
    <w:link w:val="Heading5"/>
    <w:uiPriority w:val="9"/>
    <w:semiHidden/>
    <w:rsid w:val="00276570"/>
    <w:rPr>
      <w:rFonts w:asciiTheme="minorHAnsi" w:eastAsiaTheme="majorEastAsia" w:hAnsiTheme="minorHAnsi" w:cstheme="majorBidi"/>
      <w:color w:val="365F91" w:themeColor="accent1" w:themeShade="BF"/>
    </w:rPr>
  </w:style>
  <w:style w:type="character" w:customStyle="1" w:styleId="Heading6Char">
    <w:name w:val="Heading 6 Char"/>
    <w:basedOn w:val="DefaultParagraphFont"/>
    <w:link w:val="Heading6"/>
    <w:uiPriority w:val="9"/>
    <w:semiHidden/>
    <w:rsid w:val="00276570"/>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27657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27657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276570"/>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27657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65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6570"/>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6570"/>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27657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76570"/>
    <w:rPr>
      <w:i/>
      <w:iCs/>
      <w:color w:val="404040" w:themeColor="text1" w:themeTint="BF"/>
    </w:rPr>
  </w:style>
  <w:style w:type="paragraph" w:styleId="ListParagraph">
    <w:name w:val="List Paragraph"/>
    <w:basedOn w:val="Normal"/>
    <w:uiPriority w:val="34"/>
    <w:qFormat/>
    <w:rsid w:val="00276570"/>
    <w:pPr>
      <w:ind w:left="720"/>
      <w:contextualSpacing/>
    </w:pPr>
  </w:style>
  <w:style w:type="character" w:styleId="IntenseEmphasis">
    <w:name w:val="Intense Emphasis"/>
    <w:basedOn w:val="DefaultParagraphFont"/>
    <w:uiPriority w:val="21"/>
    <w:qFormat/>
    <w:rsid w:val="00276570"/>
    <w:rPr>
      <w:i/>
      <w:iCs/>
      <w:color w:val="365F91" w:themeColor="accent1" w:themeShade="BF"/>
    </w:rPr>
  </w:style>
  <w:style w:type="paragraph" w:styleId="IntenseQuote">
    <w:name w:val="Intense Quote"/>
    <w:basedOn w:val="Normal"/>
    <w:next w:val="Normal"/>
    <w:link w:val="IntenseQuoteChar"/>
    <w:uiPriority w:val="30"/>
    <w:qFormat/>
    <w:rsid w:val="0027657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276570"/>
    <w:rPr>
      <w:i/>
      <w:iCs/>
      <w:color w:val="365F91" w:themeColor="accent1" w:themeShade="BF"/>
    </w:rPr>
  </w:style>
  <w:style w:type="character" w:styleId="IntenseReference">
    <w:name w:val="Intense Reference"/>
    <w:basedOn w:val="DefaultParagraphFont"/>
    <w:uiPriority w:val="32"/>
    <w:qFormat/>
    <w:rsid w:val="00276570"/>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Woodring</dc:creator>
  <cp:keywords/>
  <dc:description/>
  <cp:lastModifiedBy>John Woodring</cp:lastModifiedBy>
  <cp:revision>1</cp:revision>
  <dcterms:created xsi:type="dcterms:W3CDTF">2024-04-29T20:38:00Z</dcterms:created>
  <dcterms:modified xsi:type="dcterms:W3CDTF">2024-04-29T20:48:00Z</dcterms:modified>
</cp:coreProperties>
</file>