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68DAB" w14:textId="77777777" w:rsidR="00D05B78" w:rsidRPr="00D05B78" w:rsidRDefault="00D05B78" w:rsidP="00D05B78">
      <w:pPr>
        <w:jc w:val="center"/>
        <w:rPr>
          <w:rFonts w:eastAsia="Source Sans Pro"/>
          <w:b/>
          <w:sz w:val="32"/>
          <w:szCs w:val="32"/>
        </w:rPr>
      </w:pPr>
      <w:r w:rsidRPr="00D05B78">
        <w:rPr>
          <w:rFonts w:eastAsia="Source Sans Pro"/>
          <w:b/>
          <w:sz w:val="32"/>
          <w:szCs w:val="32"/>
        </w:rPr>
        <w:t>Synod Commission</w:t>
      </w:r>
    </w:p>
    <w:p w14:paraId="4C84DDFF" w14:textId="53A47E48" w:rsidR="0013114A" w:rsidRPr="00D05B78" w:rsidRDefault="00D05B78" w:rsidP="00D05B78">
      <w:pPr>
        <w:jc w:val="center"/>
      </w:pPr>
      <w:r w:rsidRPr="00D05B78">
        <w:rPr>
          <w:rFonts w:eastAsia="Source Sans Pro"/>
          <w:b/>
          <w:sz w:val="32"/>
          <w:szCs w:val="32"/>
        </w:rPr>
        <w:t>April</w:t>
      </w:r>
      <w:r w:rsidRPr="00D05B78">
        <w:rPr>
          <w:rFonts w:eastAsia="Source Sans Pro"/>
          <w:b/>
          <w:sz w:val="32"/>
          <w:szCs w:val="32"/>
        </w:rPr>
        <w:t xml:space="preserve"> 26-27,</w:t>
      </w:r>
      <w:r w:rsidRPr="00D05B78">
        <w:rPr>
          <w:rFonts w:eastAsia="Source Sans Pro"/>
          <w:b/>
          <w:sz w:val="32"/>
          <w:szCs w:val="32"/>
        </w:rPr>
        <w:t xml:space="preserve"> 2024</w:t>
      </w:r>
    </w:p>
    <w:p w14:paraId="7EB89DF2" w14:textId="77777777" w:rsidR="00D05B78" w:rsidRPr="00D05B78" w:rsidRDefault="00D05B78"/>
    <w:p w14:paraId="1308BA3F" w14:textId="617048D2" w:rsidR="00D05B78" w:rsidRDefault="00D05B78">
      <w:r>
        <w:t xml:space="preserve">Commissioners for the Synod of the Northeast gathered in </w:t>
      </w:r>
      <w:r w:rsidR="004750D9">
        <w:t>Dewitt, New York</w:t>
      </w:r>
      <w:r>
        <w:t xml:space="preserve"> last month to conduct our regular business.</w:t>
      </w:r>
    </w:p>
    <w:p w14:paraId="7A6D4C24" w14:textId="77777777" w:rsidR="00D05B78" w:rsidRDefault="00D05B78"/>
    <w:p w14:paraId="306EDBCE" w14:textId="64B24A53" w:rsidR="00D05B78" w:rsidRDefault="00D05B78">
      <w:r>
        <w:t xml:space="preserve">We received the final report and voted in favor of dissolving the </w:t>
      </w:r>
      <w:r w:rsidRPr="00D05B78">
        <w:t xml:space="preserve">Susquehanna Valley </w:t>
      </w:r>
      <w:r>
        <w:t xml:space="preserve">Presbytery </w:t>
      </w:r>
      <w:r w:rsidRPr="00D05B78">
        <w:t>Administrative Commission</w:t>
      </w:r>
      <w:r>
        <w:t xml:space="preserve"> (AC).  Over the course of the last four years an AC representing the Synod has worked with leaders in Susquehanna Valley to resolve differences and chart a new course for the presbytery.</w:t>
      </w:r>
    </w:p>
    <w:p w14:paraId="1CD629EE" w14:textId="77777777" w:rsidR="00D05B78" w:rsidRDefault="00D05B78"/>
    <w:p w14:paraId="00384BA8" w14:textId="2BA67ABB" w:rsidR="00D05B78" w:rsidRDefault="00D05B78">
      <w:r>
        <w:t xml:space="preserve">We received the Transitional Leader’s report on the state of the Synod, including the development of a roadmap for the Synod’s future, a strategic partnership with Columbia Theological Seminary to bring interns to our region, </w:t>
      </w:r>
      <w:r w:rsidR="00A106D4">
        <w:t xml:space="preserve">similar </w:t>
      </w:r>
      <w:r>
        <w:t xml:space="preserve">ongoing dialogue with Union Theological Seminary </w:t>
      </w:r>
      <w:r w:rsidR="00A106D4">
        <w:t>and Princeton Theological Seminary, the Discernment Team’s ongoing work</w:t>
      </w:r>
      <w:r w:rsidR="004750D9">
        <w:t>,</w:t>
      </w:r>
      <w:r w:rsidR="00A106D4">
        <w:t xml:space="preserve"> and initial efforts in evaluating candidates for the small church residency program.  It was also announced that Presbytery of the Coastlands (NJ) made a $20,000 donation the Synod’s Native American Mission Initiative.</w:t>
      </w:r>
    </w:p>
    <w:p w14:paraId="71EC8BA8" w14:textId="77777777" w:rsidR="00A106D4" w:rsidRDefault="00A106D4"/>
    <w:p w14:paraId="691D7808" w14:textId="3ED7CB8E" w:rsidR="00A106D4" w:rsidRDefault="00A106D4">
      <w:r>
        <w:t>We heard a summary of the outcomes from the Synod’s first in-person Permanent Judicial Commission trial since before the COVID pandemic.</w:t>
      </w:r>
    </w:p>
    <w:p w14:paraId="2526A23A" w14:textId="77777777" w:rsidR="00A106D4" w:rsidRDefault="00A106D4"/>
    <w:p w14:paraId="3248DD82" w14:textId="2959C119" w:rsidR="00A106D4" w:rsidRDefault="00B07912">
      <w:r>
        <w:t>W</w:t>
      </w:r>
      <w:r w:rsidR="00A106D4">
        <w:t>e were reminded by the Stated Clerk that our presbyteries need to elect commissioners for the Synod Assembly taking place on October 25 &amp; 26 in Albany, NY.</w:t>
      </w:r>
    </w:p>
    <w:p w14:paraId="577C1CE9" w14:textId="77777777" w:rsidR="00A106D4" w:rsidRDefault="00A106D4"/>
    <w:p w14:paraId="1F839E81" w14:textId="40B21DFD" w:rsidR="00B07912" w:rsidRDefault="00B07912">
      <w:r>
        <w:t xml:space="preserve">The Mission Working Group (MWG) reviewed 23 Innovation grant applications totaling nearly $400,000 in requested funds.  This round the MWG had $95,000 to award.  This was the single most competitive application season in recent memory.  </w:t>
      </w:r>
      <w:r w:rsidR="004750D9">
        <w:t xml:space="preserve">The MWG also received one application for a Youth Development Grant.  </w:t>
      </w:r>
      <w:r>
        <w:t xml:space="preserve">Two churches in Geneva Presbytery received grants: Christ the King Fellowship and </w:t>
      </w:r>
      <w:r w:rsidR="004750D9">
        <w:t>FPC-Seneca Falls.</w:t>
      </w:r>
    </w:p>
    <w:p w14:paraId="71A64C40" w14:textId="77777777" w:rsidR="004750D9" w:rsidRDefault="004750D9"/>
    <w:p w14:paraId="00319480" w14:textId="1540DF90" w:rsidR="004750D9" w:rsidRDefault="004750D9">
      <w:r>
        <w:t>The Connectional Ministries Working Group is planning two events for the fall with Native American led Presbyterian churches within the Synod, details to follow.</w:t>
      </w:r>
    </w:p>
    <w:p w14:paraId="01568918" w14:textId="77777777" w:rsidR="004750D9" w:rsidRDefault="004750D9"/>
    <w:p w14:paraId="2CD15989" w14:textId="77777777" w:rsidR="004750D9" w:rsidRDefault="004750D9">
      <w:r>
        <w:t xml:space="preserve">Grants are awarded throughout the year for a variety of ministries.  Information and applications can be found on the Synod website: </w:t>
      </w:r>
      <w:hyperlink r:id="rId4" w:history="1">
        <w:r w:rsidRPr="001B6218">
          <w:rPr>
            <w:rStyle w:val="Hyperlink"/>
          </w:rPr>
          <w:t>www.synodne.org</w:t>
        </w:r>
      </w:hyperlink>
      <w:r>
        <w:t xml:space="preserve">.  </w:t>
      </w:r>
    </w:p>
    <w:p w14:paraId="042A6826" w14:textId="28890D56" w:rsidR="004750D9" w:rsidRDefault="004750D9">
      <w:r>
        <w:t>Upcoming grant application deadlines:</w:t>
      </w:r>
    </w:p>
    <w:p w14:paraId="485C1F99" w14:textId="6ECE2604" w:rsidR="004750D9" w:rsidRDefault="004750D9">
      <w:r>
        <w:t>Emerging Gospel Communities: August 20, 2024</w:t>
      </w:r>
    </w:p>
    <w:p w14:paraId="7B9D390E" w14:textId="0A46E2B2" w:rsidR="004750D9" w:rsidRDefault="004750D9">
      <w:r>
        <w:t>Campus Ministry: November 15, 2024 (for 2025 funding)</w:t>
      </w:r>
    </w:p>
    <w:p w14:paraId="545571EE" w14:textId="4E677090" w:rsidR="004750D9" w:rsidRDefault="004750D9">
      <w:r>
        <w:t>Youth Leadership: November 15, 2024 (for 2025 funding)</w:t>
      </w:r>
    </w:p>
    <w:p w14:paraId="11288053" w14:textId="0327C650" w:rsidR="004750D9" w:rsidRDefault="004750D9">
      <w:r>
        <w:lastRenderedPageBreak/>
        <w:t>Presbytery Support: July 31, 2024</w:t>
      </w:r>
    </w:p>
    <w:p w14:paraId="3042BE8E" w14:textId="4FD10F27" w:rsidR="004750D9" w:rsidRDefault="004750D9">
      <w:r>
        <w:t xml:space="preserve">Emergency Migrant Ministry: ongoing and rolling </w:t>
      </w:r>
      <w:proofErr w:type="gramStart"/>
      <w:r>
        <w:t>basis</w:t>
      </w:r>
      <w:proofErr w:type="gramEnd"/>
    </w:p>
    <w:p w14:paraId="6AE33640" w14:textId="77777777" w:rsidR="004750D9" w:rsidRDefault="004750D9"/>
    <w:p w14:paraId="0045C880" w14:textId="77777777" w:rsidR="00072ECA" w:rsidRDefault="00072ECA"/>
    <w:p w14:paraId="26F4F298" w14:textId="70C5D9A1" w:rsidR="00072ECA" w:rsidRDefault="00072ECA">
      <w:r>
        <w:t>Respectfully submitted,</w:t>
      </w:r>
    </w:p>
    <w:p w14:paraId="1A9D59B4" w14:textId="77777777" w:rsidR="00072ECA" w:rsidRDefault="00072ECA"/>
    <w:p w14:paraId="79D72853" w14:textId="1CCAC0C4" w:rsidR="00072ECA" w:rsidRDefault="00072ECA">
      <w:r>
        <w:t>Aaron Frank (TE)</w:t>
      </w:r>
    </w:p>
    <w:p w14:paraId="47507DBD" w14:textId="2AFDEBBC" w:rsidR="00072ECA" w:rsidRPr="00D05B78" w:rsidRDefault="00072ECA">
      <w:r>
        <w:t>Mission Working Group Commissioner</w:t>
      </w:r>
    </w:p>
    <w:sectPr w:rsidR="00072ECA" w:rsidRPr="00D0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78"/>
    <w:rsid w:val="00072ECA"/>
    <w:rsid w:val="000C6666"/>
    <w:rsid w:val="0013114A"/>
    <w:rsid w:val="001E2E00"/>
    <w:rsid w:val="004750D9"/>
    <w:rsid w:val="00A106D4"/>
    <w:rsid w:val="00B07912"/>
    <w:rsid w:val="00D05B78"/>
    <w:rsid w:val="00E35E09"/>
    <w:rsid w:val="00EB4A49"/>
    <w:rsid w:val="00F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04E9"/>
  <w15:chartTrackingRefBased/>
  <w15:docId w15:val="{A670935C-0BED-480B-92F8-3B73F8B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B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B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B7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B7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B7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B7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B7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B7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B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B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B7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B7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B7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B7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B7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B7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B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B7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B7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B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B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B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5B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B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B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B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50D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nod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D. Frank</dc:creator>
  <cp:keywords/>
  <dc:description/>
  <cp:lastModifiedBy>Aaron D. Frank</cp:lastModifiedBy>
  <cp:revision>1</cp:revision>
  <dcterms:created xsi:type="dcterms:W3CDTF">2024-05-15T00:21:00Z</dcterms:created>
  <dcterms:modified xsi:type="dcterms:W3CDTF">2024-05-15T01:03:00Z</dcterms:modified>
</cp:coreProperties>
</file>